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78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南阳市装饰行业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工程安全文明施工工地</w:t>
      </w:r>
    </w:p>
    <w:bookmarkEnd w:id="0"/>
    <w:p>
      <w:pPr>
        <w:spacing w:line="78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评选办法</w:t>
      </w:r>
    </w:p>
    <w:p>
      <w:pPr>
        <w:spacing w:line="440" w:lineRule="exact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ascii="宋体" w:cs="Times New Roman"/>
          <w:b w:val="0"/>
          <w:bCs w:val="0"/>
          <w:sz w:val="28"/>
          <w:szCs w:val="28"/>
        </w:rPr>
        <w:t> </w:t>
      </w:r>
      <w:r>
        <w:rPr>
          <w:rStyle w:val="6"/>
          <w:rFonts w:ascii="宋体" w:hAnsi="宋体" w:cs="宋体"/>
          <w:b w:val="0"/>
          <w:bCs w:val="0"/>
          <w:sz w:val="28"/>
          <w:szCs w:val="28"/>
        </w:rPr>
        <w:t xml:space="preserve"> </w:t>
      </w:r>
    </w:p>
    <w:p>
      <w:pPr>
        <w:spacing w:line="440" w:lineRule="exact"/>
        <w:jc w:val="center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第一章   总 则</w:t>
      </w:r>
    </w:p>
    <w:p>
      <w:pPr>
        <w:spacing w:line="440" w:lineRule="exact"/>
        <w:jc w:val="center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43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第一条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为了全面提高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我市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装饰施工安全生产管理水平，增强安全生产、文明施工意识，促进工地安全与文明施工的管理规范化、标准化和制度化，维护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我市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良好的市容市貌，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特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制定本办法。 </w:t>
      </w:r>
    </w:p>
    <w:p>
      <w:pPr>
        <w:spacing w:line="640" w:lineRule="exact"/>
        <w:ind w:firstLine="643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 xml:space="preserve">第二条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评奖活动按照行业主管部门的要求，由“协会组织，专家评审，社会监督”及企业自愿申报的原则，由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南阳市室内装饰业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协会负责组织实施。 </w:t>
      </w:r>
    </w:p>
    <w:p>
      <w:pPr>
        <w:spacing w:line="640" w:lineRule="exact"/>
        <w:ind w:firstLine="643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第三条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检查评审工作主要依据《中华人民共和国安全生产法》、《建筑施工现场环境与卫生标准》（JGJ 146-2004）、《建筑施工安全检查评分标准》（JGJ 59-2011）及国家、省有关法律、法规和规范、标准。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</w:p>
    <w:p>
      <w:pPr>
        <w:spacing w:line="460" w:lineRule="exact"/>
        <w:jc w:val="center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第二章   评审机构</w:t>
      </w:r>
    </w:p>
    <w:p>
      <w:pPr>
        <w:spacing w:line="460" w:lineRule="exact"/>
        <w:jc w:val="center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600" w:lineRule="exact"/>
        <w:ind w:firstLine="643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第四条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南阳市室内装饰业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协会为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南阳市装饰行业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工程安全文明施工工地评选活动的评审组织机构。</w:t>
      </w:r>
    </w:p>
    <w:p>
      <w:pPr>
        <w:spacing w:line="600" w:lineRule="exact"/>
        <w:ind w:firstLine="640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一、协会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秘书处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职责：</w:t>
      </w:r>
    </w:p>
    <w:p>
      <w:pPr>
        <w:spacing w:line="600" w:lineRule="exact"/>
        <w:ind w:firstLine="640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、受理并审查“安全生产与文明施工工地”申报材料； </w:t>
      </w:r>
    </w:p>
    <w:p>
      <w:pPr>
        <w:spacing w:line="600" w:lineRule="exact"/>
        <w:ind w:firstLine="640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、编制评审方案； </w:t>
      </w:r>
    </w:p>
    <w:p>
      <w:pPr>
        <w:spacing w:line="600" w:lineRule="exact"/>
        <w:ind w:firstLine="640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、安排检查计划； </w:t>
      </w:r>
    </w:p>
    <w:p>
      <w:pPr>
        <w:spacing w:line="600" w:lineRule="exact"/>
        <w:ind w:firstLine="640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、从专家库随机抽取专家，组成“安全文明施工工地”评审小组，做好现场检查服务工作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</w:p>
    <w:p>
      <w:pPr>
        <w:spacing w:line="600" w:lineRule="exact"/>
        <w:ind w:left="638" w:leftChars="304" w:firstLine="0" w:firstLineChars="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、召开评审专家全体会议，评审“安全文明施工工地”。 二、专家评审组职责： </w:t>
      </w:r>
    </w:p>
    <w:p>
      <w:pPr>
        <w:spacing w:line="600" w:lineRule="exact"/>
        <w:ind w:firstLine="640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根据评审方案检查施工现场及对申报资料进行复核评分； </w:t>
      </w:r>
    </w:p>
    <w:p>
      <w:pPr>
        <w:spacing w:line="600" w:lineRule="exact"/>
        <w:ind w:firstLine="640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择优筛选企业申报的“安全文明施工工地”入围名单，报协会审定。 </w:t>
      </w:r>
    </w:p>
    <w:p>
      <w:pPr>
        <w:spacing w:line="600" w:lineRule="exact"/>
        <w:ind w:firstLine="643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</w:p>
    <w:p>
      <w:pPr>
        <w:spacing w:line="460" w:lineRule="exact"/>
        <w:jc w:val="center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第三章   申报条件</w:t>
      </w:r>
    </w:p>
    <w:p>
      <w:pPr>
        <w:spacing w:line="460" w:lineRule="exact"/>
        <w:jc w:val="center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600" w:lineRule="exact"/>
        <w:ind w:firstLine="643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第五条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南阳市辖区内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的在建装饰工程。其中公共建筑装饰类工程建筑面积在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00平米以上、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家装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建筑面积在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00平米以上。 </w:t>
      </w:r>
    </w:p>
    <w:p>
      <w:pPr>
        <w:spacing w:line="600" w:lineRule="exact"/>
        <w:ind w:firstLine="643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 xml:space="preserve">第六条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所申报的项目已达到《建筑施工安全检查标准》，且未发生一般事故及以上伤亡事故。 </w:t>
      </w:r>
    </w:p>
    <w:p>
      <w:pPr>
        <w:spacing w:line="600" w:lineRule="exact"/>
        <w:ind w:firstLine="643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第七条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有下列情况之一者，不能申报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</w:p>
    <w:p>
      <w:pPr>
        <w:spacing w:line="640" w:lineRule="exact"/>
        <w:ind w:firstLine="640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一、违反基本建设程序的工程； 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二、申报工程曾发生一般（或以上）安全事故（以省、市、区建设行政主管部门安全事故公告为准）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spacing w:line="640" w:lineRule="exact"/>
        <w:ind w:firstLine="640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三、曾经受到建设行政主管部门通报批评的企业或受处罚的工程（在安全生产与文明施工方面）； 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四、恶意拖欠工资，造成不良社会影响或有其他违法行为的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五、被扬尘通报治理的工程。</w:t>
      </w:r>
    </w:p>
    <w:p>
      <w:pPr>
        <w:spacing w:line="640" w:lineRule="exact"/>
        <w:ind w:firstLine="643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 xml:space="preserve">第八条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装饰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企业应在项目开工前、施工进行时申报。</w:t>
      </w:r>
    </w:p>
    <w:p>
      <w:pPr>
        <w:spacing w:line="640" w:lineRule="exact"/>
        <w:ind w:firstLine="643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第九条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申报的企业以建筑工程施工许可证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或施工分包合同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登记的施工单位为准，并且为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南阳市室内装饰业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协会会员单位。 </w:t>
      </w:r>
    </w:p>
    <w:p>
      <w:pPr>
        <w:tabs>
          <w:tab w:val="left" w:pos="9915"/>
        </w:tabs>
        <w:spacing w:line="640" w:lineRule="exact"/>
        <w:ind w:firstLine="617" w:firstLineChars="192"/>
        <w:jc w:val="left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 xml:space="preserve">第十条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申报资料（电子版扫描件均为原件扫描）</w:t>
      </w:r>
    </w:p>
    <w:p>
      <w:pPr>
        <w:tabs>
          <w:tab w:val="left" w:pos="9000"/>
          <w:tab w:val="left" w:pos="9915"/>
        </w:tabs>
        <w:spacing w:line="640" w:lineRule="exact"/>
        <w:ind w:right="69" w:rightChars="33" w:firstLine="614" w:firstLineChars="192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南阳市装饰行业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工程安全文明施工工地申报表；</w:t>
      </w:r>
    </w:p>
    <w:p>
      <w:pPr>
        <w:tabs>
          <w:tab w:val="left" w:pos="9000"/>
          <w:tab w:val="left" w:pos="9915"/>
        </w:tabs>
        <w:spacing w:line="640" w:lineRule="exact"/>
        <w:ind w:right="69" w:rightChars="33" w:firstLine="614" w:firstLineChars="192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二、施工单位营业执照、资质证书、安全生产许可证；</w:t>
      </w:r>
    </w:p>
    <w:p>
      <w:pPr>
        <w:tabs>
          <w:tab w:val="left" w:pos="4515"/>
          <w:tab w:val="left" w:pos="5415"/>
          <w:tab w:val="left" w:pos="5955"/>
          <w:tab w:val="left" w:pos="6675"/>
          <w:tab w:val="left" w:pos="7395"/>
          <w:tab w:val="left" w:pos="7935"/>
        </w:tabs>
        <w:spacing w:line="640" w:lineRule="exact"/>
        <w:ind w:firstLine="614" w:firstLineChars="192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三、三类人员证书：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"http://baike.baidu.com/view/5843929.htm" \t "_blank"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企业负责人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A证，企业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"http://baike.baidu.com/view/973709.htm" \t "_blank"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项目负责人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B证，专职安全生产管理人员C证；</w:t>
      </w:r>
    </w:p>
    <w:p>
      <w:pPr>
        <w:tabs>
          <w:tab w:val="left" w:pos="1134"/>
          <w:tab w:val="left" w:pos="4515"/>
          <w:tab w:val="left" w:pos="5415"/>
          <w:tab w:val="left" w:pos="5955"/>
          <w:tab w:val="left" w:pos="6675"/>
          <w:tab w:val="left" w:pos="7395"/>
          <w:tab w:val="left" w:pos="7935"/>
        </w:tabs>
        <w:spacing w:line="640" w:lineRule="exact"/>
        <w:ind w:firstLine="614" w:firstLineChars="192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四、项目合同复印件；</w:t>
      </w:r>
    </w:p>
    <w:p>
      <w:pPr>
        <w:tabs>
          <w:tab w:val="left" w:pos="1134"/>
          <w:tab w:val="left" w:pos="4515"/>
          <w:tab w:val="left" w:pos="5415"/>
          <w:tab w:val="left" w:pos="5955"/>
          <w:tab w:val="left" w:pos="6675"/>
          <w:tab w:val="left" w:pos="7395"/>
          <w:tab w:val="left" w:pos="7935"/>
        </w:tabs>
        <w:spacing w:line="640" w:lineRule="exact"/>
        <w:ind w:firstLine="614" w:firstLineChars="192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南阳市室内装饰业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协会会员证；</w:t>
      </w:r>
    </w:p>
    <w:p>
      <w:pPr>
        <w:spacing w:line="640" w:lineRule="exact"/>
        <w:ind w:firstLine="56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以上二至五项资料提供复印件并加盖单位公章。</w:t>
      </w:r>
    </w:p>
    <w:p>
      <w:pPr>
        <w:spacing w:line="460" w:lineRule="exact"/>
        <w:jc w:val="center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60" w:lineRule="exact"/>
        <w:jc w:val="center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第四章   评审程序和入围标准</w:t>
      </w:r>
    </w:p>
    <w:p>
      <w:pPr>
        <w:spacing w:line="460" w:lineRule="exact"/>
        <w:jc w:val="center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600" w:lineRule="exact"/>
        <w:ind w:firstLine="643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 xml:space="preserve">第十一条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评审程序： </w:t>
      </w:r>
    </w:p>
    <w:p>
      <w:pPr>
        <w:spacing w:line="600" w:lineRule="exact"/>
        <w:ind w:firstLine="640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一、申报单位根据施工项目的进度申报，已竣工项目不予受理；</w:t>
      </w:r>
    </w:p>
    <w:p>
      <w:pPr>
        <w:spacing w:line="600" w:lineRule="exact"/>
        <w:ind w:firstLine="640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二、协会将从专家库抽取专家组成检查组进行现场检查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三、专家组评审“安全文明施工工地”入围名单，上网公示、表彰后发放“安全文明施工工地”奖牌证书。</w:t>
      </w:r>
    </w:p>
    <w:p>
      <w:pPr>
        <w:spacing w:line="600" w:lineRule="exact"/>
        <w:ind w:firstLine="643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第十二条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入围标准： </w:t>
      </w:r>
    </w:p>
    <w:p>
      <w:pPr>
        <w:spacing w:line="600" w:lineRule="exact"/>
        <w:ind w:firstLine="640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“安全生产与文明施工工地”入围标准：安全评分在 85分以上，文明施工评分在85分以上。</w:t>
      </w:r>
    </w:p>
    <w:p>
      <w:pPr>
        <w:spacing w:line="500" w:lineRule="exact"/>
        <w:ind w:firstLine="640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00" w:lineRule="exact"/>
        <w:jc w:val="center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第五章   表彰奖励</w:t>
      </w:r>
    </w:p>
    <w:p>
      <w:pPr>
        <w:spacing w:line="500" w:lineRule="exact"/>
        <w:jc w:val="center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 xml:space="preserve">第十三条  </w:t>
      </w:r>
      <w:r>
        <w:rPr>
          <w:rFonts w:hint="eastAsia" w:ascii="仿宋_GB2312" w:hAnsi="仿宋_GB2312" w:eastAsia="仿宋_GB2312" w:cs="仿宋_GB2312"/>
          <w:sz w:val="32"/>
          <w:szCs w:val="32"/>
        </w:rPr>
        <w:t>对获奖的企业，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南阳市室内装饰业</w:t>
      </w:r>
      <w:r>
        <w:rPr>
          <w:rFonts w:hint="eastAsia" w:ascii="仿宋_GB2312" w:hAnsi="仿宋_GB2312" w:eastAsia="仿宋_GB2312" w:cs="仿宋_GB2312"/>
          <w:sz w:val="32"/>
          <w:szCs w:val="32"/>
        </w:rPr>
        <w:t>协会将在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南阳市室内装饰业</w:t>
      </w:r>
      <w:r>
        <w:rPr>
          <w:rFonts w:hint="eastAsia" w:ascii="仿宋_GB2312" w:hAnsi="仿宋_GB2312" w:eastAsia="仿宋_GB2312" w:cs="仿宋_GB2312"/>
          <w:sz w:val="32"/>
          <w:szCs w:val="32"/>
        </w:rPr>
        <w:t>协会网站、微信公众号进行宣传，同时对获奖的企业颁发奖牌及证书。</w:t>
      </w:r>
    </w:p>
    <w:p>
      <w:pPr>
        <w:spacing w:line="500" w:lineRule="exact"/>
        <w:ind w:firstLine="640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</w:p>
    <w:p>
      <w:pPr>
        <w:spacing w:line="500" w:lineRule="exact"/>
        <w:jc w:val="center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第六章   评审纪律</w:t>
      </w:r>
    </w:p>
    <w:p>
      <w:pPr>
        <w:spacing w:line="500" w:lineRule="exact"/>
        <w:jc w:val="center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第十四条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申报单位要实事求是，不得弄虚作假，不得在工作时间内停工待评，不得宴请和送礼。对违反者，视情节轻重给予批评，直至撤消其申报参评资格。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第十五条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评审专家和评审工作人员应秉公办事，廉洁自律，自觉接受申报单位和社会公众的监督，在评审结果公布前严守工作信息，不得私自对外传递有关评审信息。对违反者，视其情节轻重给予批评，直至撤消其参加评审工作资格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第七章   附 则</w:t>
      </w:r>
    </w:p>
    <w:p>
      <w:pPr>
        <w:spacing w:line="600" w:lineRule="exact"/>
        <w:jc w:val="center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600" w:lineRule="exact"/>
        <w:ind w:firstLine="643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第十六条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对于已经获得“安全文明施工工地”的项目，协会将组织专家不定期进行抽查，若发现该工地在获评后的施工期间（动态管理），安全生产与文明施工达不到“安全文明施工工地”标准或发生一般事故及以上伤亡事故，将取消其荣誉称号，收回奖牌并对外公示。 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 xml:space="preserve">第十七条  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本办法自公布之日起执行，由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南阳市室内装饰业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协会负责解释。 </w:t>
      </w:r>
    </w:p>
    <w:sectPr>
      <w:footerReference r:id="rId3" w:type="default"/>
      <w:pgSz w:w="11906" w:h="16838"/>
      <w:pgMar w:top="1644" w:right="1797" w:bottom="1644" w:left="1797" w:header="851" w:footer="13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cs="Times New Roman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3133B"/>
    <w:rsid w:val="00001A84"/>
    <w:rsid w:val="00017677"/>
    <w:rsid w:val="000531AE"/>
    <w:rsid w:val="00260914"/>
    <w:rsid w:val="002765CF"/>
    <w:rsid w:val="00342190"/>
    <w:rsid w:val="00394342"/>
    <w:rsid w:val="003B7ACD"/>
    <w:rsid w:val="005B6DD6"/>
    <w:rsid w:val="006C3C02"/>
    <w:rsid w:val="00753F9C"/>
    <w:rsid w:val="00763D5D"/>
    <w:rsid w:val="008D3769"/>
    <w:rsid w:val="00905BF3"/>
    <w:rsid w:val="00955DFF"/>
    <w:rsid w:val="009B772B"/>
    <w:rsid w:val="00A11A27"/>
    <w:rsid w:val="00AB0C86"/>
    <w:rsid w:val="00AC54D1"/>
    <w:rsid w:val="00B7144D"/>
    <w:rsid w:val="00BB2C03"/>
    <w:rsid w:val="00C80638"/>
    <w:rsid w:val="00C90E30"/>
    <w:rsid w:val="00E05656"/>
    <w:rsid w:val="00EE0E1A"/>
    <w:rsid w:val="00EE4A0C"/>
    <w:rsid w:val="00F113F1"/>
    <w:rsid w:val="00F645F5"/>
    <w:rsid w:val="01E27043"/>
    <w:rsid w:val="0457665A"/>
    <w:rsid w:val="060F4EFD"/>
    <w:rsid w:val="0EC31A3E"/>
    <w:rsid w:val="12707E60"/>
    <w:rsid w:val="16A32CA5"/>
    <w:rsid w:val="186F0157"/>
    <w:rsid w:val="19604639"/>
    <w:rsid w:val="1DFD21B4"/>
    <w:rsid w:val="1E154A28"/>
    <w:rsid w:val="1E6F22A9"/>
    <w:rsid w:val="1E893137"/>
    <w:rsid w:val="20B519A7"/>
    <w:rsid w:val="21FF5F06"/>
    <w:rsid w:val="2A53133B"/>
    <w:rsid w:val="2DA24C28"/>
    <w:rsid w:val="2E961767"/>
    <w:rsid w:val="34AB78EA"/>
    <w:rsid w:val="386F1FFB"/>
    <w:rsid w:val="3FED7D83"/>
    <w:rsid w:val="46793038"/>
    <w:rsid w:val="48761847"/>
    <w:rsid w:val="48DC31C6"/>
    <w:rsid w:val="4D553871"/>
    <w:rsid w:val="5043068D"/>
    <w:rsid w:val="505E71DB"/>
    <w:rsid w:val="5DDD4564"/>
    <w:rsid w:val="5EBB11FF"/>
    <w:rsid w:val="5FAF3660"/>
    <w:rsid w:val="61B160D2"/>
    <w:rsid w:val="64712646"/>
    <w:rsid w:val="67CA6FB9"/>
    <w:rsid w:val="6C2F05F1"/>
    <w:rsid w:val="6C8A21AB"/>
    <w:rsid w:val="73F72194"/>
    <w:rsid w:val="75602A7F"/>
    <w:rsid w:val="76835D48"/>
    <w:rsid w:val="77691E0C"/>
    <w:rsid w:val="7AF4271D"/>
    <w:rsid w:val="7E8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 w:locked="1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link w:val="5"/>
    <w:semiHidden/>
    <w:locked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1 Char Char Char Char Char Char"/>
    <w:basedOn w:val="1"/>
    <w:link w:val="4"/>
    <w:qFormat/>
    <w:uiPriority w:val="99"/>
    <w:rPr>
      <w:rFonts w:ascii="Times New Roman" w:hAnsi="Times New Roman" w:cs="Times New Roman"/>
    </w:rPr>
  </w:style>
  <w:style w:type="character" w:styleId="6">
    <w:name w:val="Strong"/>
    <w:basedOn w:val="4"/>
    <w:qFormat/>
    <w:uiPriority w:val="99"/>
    <w:rPr>
      <w:b/>
      <w:bCs/>
    </w:rPr>
  </w:style>
  <w:style w:type="character" w:styleId="7">
    <w:name w:val="page number"/>
    <w:basedOn w:val="4"/>
    <w:qFormat/>
    <w:uiPriority w:val="99"/>
  </w:style>
  <w:style w:type="table" w:styleId="9">
    <w:name w:val="Table Grid"/>
    <w:basedOn w:val="8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oter Char"/>
    <w:basedOn w:val="4"/>
    <w:link w:val="2"/>
    <w:semiHidden/>
    <w:qFormat/>
    <w:locked/>
    <w:uiPriority w:val="99"/>
    <w:rPr>
      <w:sz w:val="18"/>
      <w:szCs w:val="18"/>
    </w:rPr>
  </w:style>
  <w:style w:type="character" w:customStyle="1" w:styleId="11">
    <w:name w:val="Header Char"/>
    <w:basedOn w:val="4"/>
    <w:link w:val="3"/>
    <w:semiHidden/>
    <w:qFormat/>
    <w:locked/>
    <w:uiPriority w:val="99"/>
    <w:rPr>
      <w:sz w:val="18"/>
      <w:szCs w:val="18"/>
    </w:rPr>
  </w:style>
  <w:style w:type="paragraph" w:customStyle="1" w:styleId="12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17</Pages>
  <Words>818</Words>
  <Characters>4667</Characters>
  <Lines>0</Lines>
  <Paragraphs>0</Paragraphs>
  <TotalTime>27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2017-04-05T03:42:00Z</dcterms:created>
  <dc:creator>SIMS</dc:creator>
  <cp:lastModifiedBy>Administrator</cp:lastModifiedBy>
  <cp:lastPrinted>2019-05-13T03:01:00Z</cp:lastPrinted>
  <dcterms:modified xsi:type="dcterms:W3CDTF">2019-05-13T08:29:12Z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