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南阳市建筑装饰工程“卧龙杯”奖（市</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优装饰工程）卧龙杯”银奖（用户</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满意装饰工程）评选办法</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0" w:firstLineChars="0"/>
        <w:jc w:val="center"/>
        <w:textAlignment w:val="auto"/>
        <w:outlineLvl w:val="9"/>
        <w:rPr>
          <w:rFonts w:hint="eastAsia" w:ascii="宋体" w:hAnsi="宋体"/>
          <w:sz w:val="32"/>
          <w:szCs w:val="32"/>
        </w:rPr>
      </w:pPr>
    </w:p>
    <w:p>
      <w:pPr>
        <w:keepNext w:val="0"/>
        <w:keepLines w:val="0"/>
        <w:pageBreakBefore w:val="0"/>
        <w:widowControl w:val="0"/>
        <w:kinsoku/>
        <w:wordWrap/>
        <w:overflowPunct/>
        <w:topLinePunct w:val="0"/>
        <w:bidi w:val="0"/>
        <w:adjustRightInd w:val="0"/>
        <w:snapToGrid w:val="0"/>
        <w:spacing w:before="0" w:beforeLines="0" w:after="0" w:afterLines="0" w:line="540" w:lineRule="exact"/>
        <w:ind w:right="0" w:rightChars="0" w:firstLine="658"/>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一、评选范围</w:t>
      </w:r>
    </w:p>
    <w:p>
      <w:pPr>
        <w:keepNext w:val="0"/>
        <w:keepLines w:val="0"/>
        <w:pageBreakBefore w:val="0"/>
        <w:widowControl w:val="0"/>
        <w:tabs>
          <w:tab w:val="left" w:pos="3692"/>
        </w:tabs>
        <w:kinsoku/>
        <w:wordWrap/>
        <w:overflowPunct/>
        <w:topLinePunct w:val="0"/>
        <w:autoSpaceDE w:val="0"/>
        <w:autoSpaceDN w:val="0"/>
        <w:bidi w:val="0"/>
        <w:adjustRightInd w:val="0"/>
        <w:snapToGrid w:val="0"/>
        <w:spacing w:before="0" w:beforeLines="0" w:after="0" w:afterLines="0" w:line="540" w:lineRule="exact"/>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1、凡在南阳市境内，近三年竣工验收并交付使用</w:t>
      </w:r>
      <w:r>
        <w:rPr>
          <w:rFonts w:hint="eastAsia" w:ascii="仿宋" w:hAnsi="仿宋" w:eastAsia="仿宋" w:cs="仿宋"/>
          <w:spacing w:val="2"/>
          <w:sz w:val="32"/>
          <w:szCs w:val="32"/>
        </w:rPr>
        <w:t>的建筑装饰工程</w:t>
      </w:r>
      <w:r>
        <w:rPr>
          <w:rFonts w:hint="eastAsia" w:ascii="仿宋" w:hAnsi="仿宋" w:eastAsia="仿宋" w:cs="仿宋"/>
          <w:b/>
          <w:sz w:val="32"/>
          <w:szCs w:val="32"/>
        </w:rPr>
        <w:t>，</w:t>
      </w:r>
      <w:r>
        <w:rPr>
          <w:rFonts w:hint="eastAsia" w:ascii="仿宋" w:hAnsi="仿宋" w:eastAsia="仿宋" w:cs="仿宋"/>
          <w:sz w:val="32"/>
          <w:szCs w:val="32"/>
        </w:rPr>
        <w:t>且总体建筑装饰工程施工质量达到优良，装饰工程的面积不低于1000m</w:t>
      </w:r>
      <w:r>
        <w:rPr>
          <w:rFonts w:hint="eastAsia" w:ascii="仿宋" w:hAnsi="仿宋" w:eastAsia="仿宋" w:cs="仿宋"/>
          <w:sz w:val="32"/>
          <w:szCs w:val="32"/>
          <w:vertAlign w:val="superscript"/>
        </w:rPr>
        <w:t>2</w:t>
      </w:r>
      <w:r>
        <w:rPr>
          <w:rFonts w:hint="eastAsia" w:ascii="仿宋" w:hAnsi="仿宋" w:eastAsia="仿宋" w:cs="仿宋"/>
          <w:sz w:val="32"/>
          <w:szCs w:val="32"/>
        </w:rPr>
        <w:t>或装饰工程造价不低于人民币100万元（不含设备），银奖装饰工程面积不低于300 m</w:t>
      </w:r>
      <w:r>
        <w:rPr>
          <w:rFonts w:hint="eastAsia" w:ascii="仿宋" w:hAnsi="仿宋" w:eastAsia="仿宋" w:cs="仿宋"/>
          <w:sz w:val="32"/>
          <w:szCs w:val="32"/>
          <w:vertAlign w:val="superscript"/>
        </w:rPr>
        <w:t>2</w:t>
      </w:r>
      <w:r>
        <w:rPr>
          <w:rFonts w:hint="eastAsia" w:ascii="仿宋" w:hAnsi="仿宋" w:eastAsia="仿宋" w:cs="仿宋"/>
          <w:sz w:val="32"/>
          <w:szCs w:val="32"/>
        </w:rPr>
        <w:t>或装饰工程造价不低于人民币50万元（不含设备）的建筑装饰工程；</w:t>
      </w:r>
    </w:p>
    <w:p>
      <w:pPr>
        <w:keepNext w:val="0"/>
        <w:keepLines w:val="0"/>
        <w:pageBreakBefore w:val="0"/>
        <w:widowControl w:val="0"/>
        <w:kinsoku/>
        <w:wordWrap/>
        <w:overflowPunct/>
        <w:topLinePunct w:val="0"/>
        <w:bidi w:val="0"/>
        <w:adjustRightInd w:val="0"/>
        <w:snapToGrid w:val="0"/>
        <w:spacing w:before="0" w:beforeLines="0" w:after="0" w:afterLines="0" w:line="54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2、古建筑、保护性文物建筑（含近现代文物建筑）的修复性建筑装饰工程和纪念性建筑装饰工程，装饰工程面积不低于1000 m</w:t>
      </w:r>
      <w:r>
        <w:rPr>
          <w:rFonts w:hint="eastAsia" w:ascii="仿宋" w:hAnsi="仿宋" w:eastAsia="仿宋" w:cs="仿宋"/>
          <w:sz w:val="32"/>
          <w:szCs w:val="32"/>
          <w:vertAlign w:val="superscript"/>
        </w:rPr>
        <w:t>2</w:t>
      </w:r>
      <w:r>
        <w:rPr>
          <w:rFonts w:hint="eastAsia" w:ascii="仿宋" w:hAnsi="仿宋" w:eastAsia="仿宋" w:cs="仿宋"/>
          <w:sz w:val="32"/>
          <w:szCs w:val="32"/>
        </w:rPr>
        <w:t>；银奖面积不低于500 m</w:t>
      </w:r>
      <w:r>
        <w:rPr>
          <w:rFonts w:hint="eastAsia" w:ascii="仿宋" w:hAnsi="仿宋" w:eastAsia="仿宋" w:cs="仿宋"/>
          <w:sz w:val="32"/>
          <w:szCs w:val="32"/>
          <w:vertAlign w:val="superscript"/>
        </w:rPr>
        <w:t>2</w:t>
      </w:r>
      <w:r>
        <w:rPr>
          <w:rFonts w:hint="eastAsia" w:ascii="仿宋" w:hAnsi="仿宋" w:eastAsia="仿宋" w:cs="仿宋"/>
          <w:sz w:val="32"/>
          <w:szCs w:val="32"/>
        </w:rPr>
        <w:t>；</w:t>
      </w:r>
    </w:p>
    <w:p>
      <w:pPr>
        <w:keepNext w:val="0"/>
        <w:keepLines w:val="0"/>
        <w:pageBreakBefore w:val="0"/>
        <w:widowControl w:val="0"/>
        <w:kinsoku/>
        <w:wordWrap/>
        <w:overflowPunct/>
        <w:topLinePunct w:val="0"/>
        <w:bidi w:val="0"/>
        <w:adjustRightInd w:val="0"/>
        <w:snapToGrid w:val="0"/>
        <w:spacing w:before="0" w:beforeLines="0" w:after="0" w:afterLines="0" w:line="54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3、确属非常优秀、有特色的单项建筑装饰工程项目，可不受规模及造价的限制，也可申报；</w:t>
      </w:r>
    </w:p>
    <w:p>
      <w:pPr>
        <w:keepNext w:val="0"/>
        <w:keepLines w:val="0"/>
        <w:pageBreakBefore w:val="0"/>
        <w:widowControl w:val="0"/>
        <w:kinsoku/>
        <w:wordWrap/>
        <w:overflowPunct/>
        <w:topLinePunct w:val="0"/>
        <w:bidi w:val="0"/>
        <w:adjustRightInd w:val="0"/>
        <w:snapToGrid w:val="0"/>
        <w:spacing w:before="0" w:beforeLines="0" w:after="0" w:afterLines="0" w:line="54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kern w:val="0"/>
          <w:sz w:val="32"/>
          <w:szCs w:val="32"/>
          <w:lang w:val="zh-CN"/>
        </w:rPr>
        <w:t>、</w:t>
      </w:r>
      <w:r>
        <w:rPr>
          <w:rFonts w:hint="eastAsia" w:ascii="仿宋" w:hAnsi="仿宋" w:eastAsia="仿宋" w:cs="仿宋"/>
          <w:sz w:val="32"/>
          <w:szCs w:val="32"/>
        </w:rPr>
        <w:t>下列建筑装饰工程不列入评选范围</w:t>
      </w:r>
    </w:p>
    <w:p>
      <w:pPr>
        <w:keepNext w:val="0"/>
        <w:keepLines w:val="0"/>
        <w:pageBreakBefore w:val="0"/>
        <w:widowControl w:val="0"/>
        <w:kinsoku/>
        <w:wordWrap/>
        <w:overflowPunct/>
        <w:topLinePunct w:val="0"/>
        <w:bidi w:val="0"/>
        <w:adjustRightInd w:val="0"/>
        <w:snapToGrid w:val="0"/>
        <w:spacing w:before="0" w:beforeLines="0" w:after="0" w:afterLines="0" w:line="54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①</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1 \* GB3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r>
        <w:rPr>
          <w:rFonts w:hint="eastAsia" w:ascii="仿宋" w:hAnsi="仿宋" w:eastAsia="仿宋" w:cs="仿宋"/>
          <w:sz w:val="32"/>
          <w:szCs w:val="32"/>
        </w:rPr>
        <w:t>我市企业设计、施工的境外工程。</w:t>
      </w:r>
    </w:p>
    <w:p>
      <w:pPr>
        <w:keepNext w:val="0"/>
        <w:keepLines w:val="0"/>
        <w:pageBreakBefore w:val="0"/>
        <w:widowControl w:val="0"/>
        <w:kinsoku/>
        <w:wordWrap/>
        <w:overflowPunct/>
        <w:topLinePunct w:val="0"/>
        <w:bidi w:val="0"/>
        <w:adjustRightInd w:val="0"/>
        <w:snapToGrid w:val="0"/>
        <w:spacing w:before="0" w:beforeLines="0" w:after="0" w:afterLines="0" w:line="54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②主体及装饰工程有质量隐患的。</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2 \* GB3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p>
    <w:p>
      <w:pPr>
        <w:keepNext w:val="0"/>
        <w:keepLines w:val="0"/>
        <w:pageBreakBefore w:val="0"/>
        <w:widowControl w:val="0"/>
        <w:kinsoku/>
        <w:wordWrap/>
        <w:overflowPunct/>
        <w:topLinePunct w:val="0"/>
        <w:bidi w:val="0"/>
        <w:adjustRightInd w:val="0"/>
        <w:snapToGrid w:val="0"/>
        <w:spacing w:before="0" w:beforeLines="0" w:after="0" w:afterLines="0" w:line="54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③虽已建成使用，但未通过质量和消防验收的工程。</w:t>
      </w:r>
    </w:p>
    <w:p>
      <w:pPr>
        <w:keepNext w:val="0"/>
        <w:keepLines w:val="0"/>
        <w:pageBreakBefore w:val="0"/>
        <w:widowControl w:val="0"/>
        <w:kinsoku/>
        <w:wordWrap/>
        <w:overflowPunct/>
        <w:topLinePunct w:val="0"/>
        <w:bidi w:val="0"/>
        <w:adjustRightInd w:val="0"/>
        <w:snapToGrid w:val="0"/>
        <w:spacing w:before="0" w:beforeLines="0" w:after="0" w:afterLines="0" w:line="54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④已经参加过“市优装饰奖”评选而未被评选上的工程。</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4 \* GB3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p>
    <w:p>
      <w:pPr>
        <w:keepNext w:val="0"/>
        <w:keepLines w:val="0"/>
        <w:pageBreakBefore w:val="0"/>
        <w:widowControl w:val="0"/>
        <w:kinsoku/>
        <w:wordWrap/>
        <w:overflowPunct/>
        <w:topLinePunct w:val="0"/>
        <w:bidi w:val="0"/>
        <w:adjustRightInd w:val="0"/>
        <w:snapToGrid w:val="0"/>
        <w:spacing w:before="0" w:beforeLines="0" w:after="0" w:afterLines="0" w:line="540" w:lineRule="exact"/>
        <w:ind w:right="0" w:rightChars="0" w:firstLine="658"/>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二、评选条件</w:t>
      </w:r>
    </w:p>
    <w:p>
      <w:pPr>
        <w:keepNext w:val="0"/>
        <w:keepLines w:val="0"/>
        <w:pageBreakBefore w:val="0"/>
        <w:widowControl w:val="0"/>
        <w:kinsoku/>
        <w:wordWrap/>
        <w:overflowPunct/>
        <w:topLinePunct w:val="0"/>
        <w:bidi w:val="0"/>
        <w:adjustRightInd w:val="0"/>
        <w:snapToGrid w:val="0"/>
        <w:spacing w:before="0" w:beforeLines="0" w:after="0" w:afterLines="0" w:line="54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1、符合国家、</w:t>
      </w:r>
      <w:r>
        <w:rPr>
          <w:rFonts w:hint="eastAsia" w:ascii="仿宋" w:hAnsi="仿宋" w:eastAsia="仿宋" w:cs="仿宋"/>
          <w:sz w:val="32"/>
          <w:szCs w:val="32"/>
          <w:lang w:eastAsia="zh-CN"/>
        </w:rPr>
        <w:t>住</w:t>
      </w:r>
      <w:r>
        <w:rPr>
          <w:rFonts w:hint="eastAsia" w:ascii="仿宋" w:hAnsi="仿宋" w:eastAsia="仿宋" w:cs="仿宋"/>
          <w:sz w:val="32"/>
          <w:szCs w:val="32"/>
        </w:rPr>
        <w:t>建部和省颁布的有关标准、规范要求，设计合理，使用功能完善。</w:t>
      </w:r>
    </w:p>
    <w:p>
      <w:pPr>
        <w:keepNext w:val="0"/>
        <w:keepLines w:val="0"/>
        <w:pageBreakBefore w:val="0"/>
        <w:widowControl w:val="0"/>
        <w:kinsoku/>
        <w:wordWrap/>
        <w:overflowPunct/>
        <w:topLinePunct w:val="0"/>
        <w:bidi w:val="0"/>
        <w:adjustRightInd w:val="0"/>
        <w:snapToGrid w:val="0"/>
        <w:spacing w:before="0" w:beforeLines="0" w:after="0" w:afterLines="0" w:line="54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2、凡申报“卧龙杯”奖（市优装饰工程）、</w:t>
      </w:r>
      <w:r>
        <w:rPr>
          <w:rFonts w:hint="eastAsia" w:ascii="仿宋" w:hAnsi="仿宋" w:eastAsia="仿宋" w:cs="仿宋"/>
          <w:sz w:val="32"/>
          <w:szCs w:val="32"/>
          <w:lang w:eastAsia="zh-CN"/>
        </w:rPr>
        <w:t>“</w:t>
      </w:r>
      <w:r>
        <w:rPr>
          <w:rFonts w:hint="eastAsia" w:ascii="仿宋" w:hAnsi="仿宋" w:eastAsia="仿宋" w:cs="仿宋"/>
          <w:sz w:val="32"/>
          <w:szCs w:val="32"/>
        </w:rPr>
        <w:t>卧龙杯”银奖（用户满意装饰工程）的工程，必须由有资格的建设工程质量监督站验收备案，若无验收备案者，应委托相应有资质的机构一次性验收备案。否则不予受理。</w:t>
      </w:r>
    </w:p>
    <w:p>
      <w:pPr>
        <w:keepNext w:val="0"/>
        <w:keepLines w:val="0"/>
        <w:pageBreakBefore w:val="0"/>
        <w:widowControl w:val="0"/>
        <w:kinsoku/>
        <w:wordWrap/>
        <w:overflowPunct/>
        <w:topLinePunct w:val="0"/>
        <w:bidi w:val="0"/>
        <w:adjustRightInd w:val="0"/>
        <w:snapToGrid w:val="0"/>
        <w:spacing w:before="0" w:beforeLines="0" w:after="0" w:afterLines="0" w:line="54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3、申报评选“卧龙杯”（市优装饰奖）、</w:t>
      </w:r>
      <w:r>
        <w:rPr>
          <w:rFonts w:hint="eastAsia" w:ascii="仿宋" w:hAnsi="仿宋" w:eastAsia="仿宋" w:cs="仿宋"/>
          <w:sz w:val="32"/>
          <w:szCs w:val="32"/>
          <w:lang w:eastAsia="zh-CN"/>
        </w:rPr>
        <w:t>“</w:t>
      </w:r>
      <w:r>
        <w:rPr>
          <w:rFonts w:hint="eastAsia" w:ascii="仿宋" w:hAnsi="仿宋" w:eastAsia="仿宋" w:cs="仿宋"/>
          <w:sz w:val="32"/>
          <w:szCs w:val="32"/>
        </w:rPr>
        <w:t>卧龙杯”银奖（用户满意装饰工程）的工程，应</w:t>
      </w:r>
      <w:r>
        <w:rPr>
          <w:rFonts w:hint="eastAsia" w:ascii="仿宋" w:hAnsi="仿宋" w:eastAsia="仿宋" w:cs="仿宋"/>
          <w:sz w:val="32"/>
          <w:szCs w:val="32"/>
          <w:lang w:eastAsia="zh-CN"/>
        </w:rPr>
        <w:t>由</w:t>
      </w:r>
      <w:r>
        <w:rPr>
          <w:rFonts w:hint="eastAsia" w:ascii="仿宋" w:hAnsi="仿宋" w:eastAsia="仿宋" w:cs="仿宋"/>
          <w:sz w:val="32"/>
          <w:szCs w:val="32"/>
        </w:rPr>
        <w:t>县级以上</w:t>
      </w:r>
      <w:r>
        <w:rPr>
          <w:rFonts w:hint="eastAsia" w:ascii="仿宋" w:hAnsi="仿宋" w:eastAsia="仿宋" w:cs="仿宋"/>
          <w:sz w:val="32"/>
          <w:szCs w:val="32"/>
          <w:lang w:eastAsia="zh-CN"/>
        </w:rPr>
        <w:t>装饰装修</w:t>
      </w:r>
      <w:r>
        <w:rPr>
          <w:rFonts w:hint="eastAsia" w:ascii="仿宋" w:hAnsi="仿宋" w:eastAsia="仿宋" w:cs="仿宋"/>
          <w:sz w:val="32"/>
          <w:szCs w:val="32"/>
        </w:rPr>
        <w:t>主管部门</w:t>
      </w:r>
      <w:r>
        <w:rPr>
          <w:rFonts w:hint="eastAsia" w:ascii="仿宋" w:hAnsi="仿宋" w:eastAsia="仿宋" w:cs="仿宋"/>
          <w:sz w:val="32"/>
          <w:szCs w:val="32"/>
          <w:lang w:eastAsia="zh-CN"/>
        </w:rPr>
        <w:t>出具</w:t>
      </w:r>
      <w:r>
        <w:rPr>
          <w:rFonts w:hint="eastAsia" w:ascii="仿宋" w:hAnsi="仿宋" w:eastAsia="仿宋" w:cs="仿宋"/>
          <w:sz w:val="32"/>
          <w:szCs w:val="32"/>
        </w:rPr>
        <w:t>相应证明材料。通过项目法人或投资单位组织的全面验收，竣工备案符合要求。交付使用6个月以上，主体及装饰工程未出现质量问题和隐患。</w:t>
      </w:r>
    </w:p>
    <w:p>
      <w:pPr>
        <w:keepNext w:val="0"/>
        <w:keepLines w:val="0"/>
        <w:pageBreakBefore w:val="0"/>
        <w:widowControl w:val="0"/>
        <w:kinsoku/>
        <w:wordWrap/>
        <w:overflowPunct/>
        <w:topLinePunct w:val="0"/>
        <w:bidi w:val="0"/>
        <w:adjustRightInd w:val="0"/>
        <w:snapToGrid w:val="0"/>
        <w:spacing w:before="0" w:beforeLines="0" w:after="0" w:afterLines="0" w:line="540" w:lineRule="exact"/>
        <w:ind w:right="0" w:rightChars="0" w:firstLine="658"/>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三、申报程序</w:t>
      </w:r>
    </w:p>
    <w:p>
      <w:pPr>
        <w:keepNext w:val="0"/>
        <w:keepLines w:val="0"/>
        <w:pageBreakBefore w:val="0"/>
        <w:widowControl w:val="0"/>
        <w:kinsoku/>
        <w:wordWrap/>
        <w:overflowPunct/>
        <w:topLinePunct w:val="0"/>
        <w:bidi w:val="0"/>
        <w:adjustRightInd w:val="0"/>
        <w:snapToGrid w:val="0"/>
        <w:spacing w:before="0" w:beforeLines="0" w:after="0" w:afterLines="0" w:line="54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1、各县、区（市）装饰行业主管部门或行业协会负责南阳市</w:t>
      </w:r>
      <w:r>
        <w:rPr>
          <w:rFonts w:hint="eastAsia" w:ascii="仿宋" w:hAnsi="仿宋" w:eastAsia="仿宋" w:cs="仿宋"/>
          <w:sz w:val="32"/>
          <w:szCs w:val="32"/>
          <w:lang w:eastAsia="zh-CN"/>
        </w:rPr>
        <w:t>建筑装饰</w:t>
      </w:r>
      <w:r>
        <w:rPr>
          <w:rFonts w:hint="eastAsia" w:ascii="仿宋" w:hAnsi="仿宋" w:eastAsia="仿宋" w:cs="仿宋"/>
          <w:sz w:val="32"/>
          <w:szCs w:val="32"/>
        </w:rPr>
        <w:t>工程“卧龙杯”奖（市优装饰工程）、</w:t>
      </w:r>
      <w:r>
        <w:rPr>
          <w:rFonts w:hint="eastAsia" w:ascii="仿宋" w:hAnsi="仿宋" w:eastAsia="仿宋" w:cs="仿宋"/>
          <w:sz w:val="32"/>
          <w:szCs w:val="32"/>
          <w:lang w:eastAsia="zh-CN"/>
        </w:rPr>
        <w:t>“</w:t>
      </w:r>
      <w:r>
        <w:rPr>
          <w:rFonts w:hint="eastAsia" w:ascii="仿宋" w:hAnsi="仿宋" w:eastAsia="仿宋" w:cs="仿宋"/>
          <w:sz w:val="32"/>
          <w:szCs w:val="32"/>
        </w:rPr>
        <w:t>卧龙杯”银奖（用户满意装饰工程）的申报、初审和推荐工作。</w:t>
      </w:r>
    </w:p>
    <w:p>
      <w:pPr>
        <w:keepNext w:val="0"/>
        <w:keepLines w:val="0"/>
        <w:pageBreakBefore w:val="0"/>
        <w:widowControl w:val="0"/>
        <w:kinsoku/>
        <w:wordWrap/>
        <w:overflowPunct/>
        <w:topLinePunct w:val="0"/>
        <w:bidi w:val="0"/>
        <w:adjustRightInd w:val="0"/>
        <w:snapToGrid w:val="0"/>
        <w:spacing w:before="0" w:beforeLines="0" w:after="0" w:afterLines="0" w:line="54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2、评选范围和申报条件，由申报单位向各县、区（市）装饰行业主管部门、行业协会和有关部门领取申报表，并向其申报。</w:t>
      </w:r>
    </w:p>
    <w:p>
      <w:pPr>
        <w:keepNext w:val="0"/>
        <w:keepLines w:val="0"/>
        <w:pageBreakBefore w:val="0"/>
        <w:widowControl w:val="0"/>
        <w:kinsoku/>
        <w:wordWrap/>
        <w:overflowPunct/>
        <w:topLinePunct w:val="0"/>
        <w:bidi w:val="0"/>
        <w:adjustRightInd w:val="0"/>
        <w:snapToGrid w:val="0"/>
        <w:spacing w:before="0" w:beforeLines="0" w:after="0" w:afterLines="0" w:line="540" w:lineRule="exact"/>
        <w:ind w:right="0" w:rightChars="0" w:firstLine="64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四、申报资料及要求</w:t>
      </w:r>
    </w:p>
    <w:p>
      <w:pPr>
        <w:keepNext w:val="0"/>
        <w:keepLines w:val="0"/>
        <w:pageBreakBefore w:val="0"/>
        <w:widowControl w:val="0"/>
        <w:kinsoku/>
        <w:wordWrap/>
        <w:overflowPunct/>
        <w:topLinePunct w:val="0"/>
        <w:bidi w:val="0"/>
        <w:adjustRightInd w:val="0"/>
        <w:snapToGrid w:val="0"/>
        <w:spacing w:before="0" w:beforeLines="0" w:after="0" w:afterLines="0" w:line="540" w:lineRule="exact"/>
        <w:ind w:right="0" w:rightChars="0" w:firstLine="658"/>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1、申报资料</w:t>
      </w:r>
    </w:p>
    <w:p>
      <w:pPr>
        <w:keepNext w:val="0"/>
        <w:keepLines w:val="0"/>
        <w:pageBreakBefore w:val="0"/>
        <w:widowControl w:val="0"/>
        <w:kinsoku/>
        <w:wordWrap/>
        <w:overflowPunct/>
        <w:topLinePunct w:val="0"/>
        <w:bidi w:val="0"/>
        <w:adjustRightInd w:val="0"/>
        <w:snapToGrid w:val="0"/>
        <w:spacing w:before="0" w:beforeLines="0" w:after="0" w:afterLines="0" w:line="54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（1）《南阳市</w:t>
      </w:r>
      <w:r>
        <w:rPr>
          <w:rFonts w:hint="eastAsia" w:ascii="仿宋" w:hAnsi="仿宋" w:eastAsia="仿宋" w:cs="仿宋"/>
          <w:sz w:val="32"/>
          <w:szCs w:val="32"/>
          <w:lang w:eastAsia="zh-CN"/>
        </w:rPr>
        <w:t>建筑装饰</w:t>
      </w:r>
      <w:r>
        <w:rPr>
          <w:rFonts w:hint="eastAsia" w:ascii="仿宋" w:hAnsi="仿宋" w:eastAsia="仿宋" w:cs="仿宋"/>
          <w:sz w:val="32"/>
          <w:szCs w:val="32"/>
        </w:rPr>
        <w:t>工程“卧龙杯”奖（市优装饰工程）、</w:t>
      </w:r>
      <w:r>
        <w:rPr>
          <w:rFonts w:hint="eastAsia" w:ascii="仿宋" w:hAnsi="仿宋" w:eastAsia="仿宋" w:cs="仿宋"/>
          <w:sz w:val="32"/>
          <w:szCs w:val="32"/>
          <w:lang w:eastAsia="zh-CN"/>
        </w:rPr>
        <w:t>“</w:t>
      </w:r>
      <w:r>
        <w:rPr>
          <w:rFonts w:hint="eastAsia" w:ascii="仿宋" w:hAnsi="仿宋" w:eastAsia="仿宋" w:cs="仿宋"/>
          <w:sz w:val="32"/>
          <w:szCs w:val="32"/>
        </w:rPr>
        <w:t>卧龙杯”银奖（用户满意装饰工程）奖申报表》一式两份。</w:t>
      </w:r>
    </w:p>
    <w:p>
      <w:pPr>
        <w:keepNext w:val="0"/>
        <w:keepLines w:val="0"/>
        <w:pageBreakBefore w:val="0"/>
        <w:widowControl w:val="0"/>
        <w:kinsoku/>
        <w:wordWrap/>
        <w:overflowPunct/>
        <w:topLinePunct w:val="0"/>
        <w:bidi w:val="0"/>
        <w:adjustRightInd w:val="0"/>
        <w:snapToGrid w:val="0"/>
        <w:spacing w:before="0" w:beforeLines="0" w:after="0" w:afterLines="0" w:line="540" w:lineRule="exact"/>
        <w:ind w:left="99" w:leftChars="47"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（2）承建单位、设计单位的营业执照、资质证书、</w:t>
      </w:r>
      <w:r>
        <w:rPr>
          <w:rFonts w:hint="eastAsia" w:ascii="仿宋" w:hAnsi="仿宋" w:eastAsia="仿宋" w:cs="仿宋"/>
          <w:sz w:val="32"/>
          <w:szCs w:val="32"/>
          <w:lang w:eastAsia="zh-CN"/>
        </w:rPr>
        <w:t>安全生产许可证</w:t>
      </w:r>
      <w:r>
        <w:rPr>
          <w:rFonts w:hint="eastAsia" w:ascii="仿宋" w:hAnsi="仿宋" w:eastAsia="仿宋" w:cs="仿宋"/>
          <w:sz w:val="32"/>
          <w:szCs w:val="32"/>
        </w:rPr>
        <w:t>复印件各一份，加盖本单位公章。</w:t>
      </w:r>
    </w:p>
    <w:p>
      <w:pPr>
        <w:keepNext w:val="0"/>
        <w:keepLines w:val="0"/>
        <w:pageBreakBefore w:val="0"/>
        <w:widowControl w:val="0"/>
        <w:kinsoku/>
        <w:wordWrap/>
        <w:overflowPunct/>
        <w:topLinePunct w:val="0"/>
        <w:bidi w:val="0"/>
        <w:adjustRightInd w:val="0"/>
        <w:snapToGrid w:val="0"/>
        <w:spacing w:before="0" w:beforeLines="0" w:after="0" w:afterLines="0" w:line="54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（3）建筑装饰工程设计和施工合同书（合同的主要部分）、施工许可证复印件一份，加盖本单位公章。</w:t>
      </w:r>
    </w:p>
    <w:p>
      <w:pPr>
        <w:keepNext w:val="0"/>
        <w:keepLines w:val="0"/>
        <w:pageBreakBefore w:val="0"/>
        <w:widowControl w:val="0"/>
        <w:kinsoku/>
        <w:wordWrap/>
        <w:overflowPunct/>
        <w:topLinePunct w:val="0"/>
        <w:bidi w:val="0"/>
        <w:adjustRightInd w:val="0"/>
        <w:snapToGrid w:val="0"/>
        <w:spacing w:before="0" w:beforeLines="0" w:after="0" w:afterLines="0" w:line="54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（4）工程竣工验收和消防验收的证明文件复印件一份，加盖本单位公章。</w:t>
      </w:r>
    </w:p>
    <w:p>
      <w:pPr>
        <w:keepNext w:val="0"/>
        <w:keepLines w:val="0"/>
        <w:pageBreakBefore w:val="0"/>
        <w:widowControl w:val="0"/>
        <w:kinsoku/>
        <w:wordWrap/>
        <w:overflowPunct/>
        <w:topLinePunct w:val="0"/>
        <w:bidi w:val="0"/>
        <w:adjustRightInd w:val="0"/>
        <w:snapToGrid w:val="0"/>
        <w:spacing w:before="0" w:beforeLines="0" w:after="0" w:afterLines="0" w:line="54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（5）设计说明书，加盖设计师图鉴（章）的主要部位的平、立、剖面图，以及相应的设计修改证明文件。</w:t>
      </w:r>
    </w:p>
    <w:p>
      <w:pPr>
        <w:keepNext w:val="0"/>
        <w:keepLines w:val="0"/>
        <w:pageBreakBefore w:val="0"/>
        <w:widowControl w:val="0"/>
        <w:kinsoku/>
        <w:wordWrap/>
        <w:overflowPunct/>
        <w:topLinePunct w:val="0"/>
        <w:bidi w:val="0"/>
        <w:adjustRightInd w:val="0"/>
        <w:snapToGrid w:val="0"/>
        <w:spacing w:before="0" w:beforeLines="0" w:after="0" w:afterLines="0" w:line="54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（6）与申报工程设计和施工有关的其他证明文件和材料。</w:t>
      </w:r>
    </w:p>
    <w:p>
      <w:pPr>
        <w:keepNext w:val="0"/>
        <w:keepLines w:val="0"/>
        <w:pageBreakBefore w:val="0"/>
        <w:widowControl w:val="0"/>
        <w:kinsoku/>
        <w:wordWrap/>
        <w:overflowPunct/>
        <w:topLinePunct w:val="0"/>
        <w:bidi w:val="0"/>
        <w:adjustRightInd w:val="0"/>
        <w:snapToGrid w:val="0"/>
        <w:spacing w:before="0" w:beforeLines="0" w:after="0" w:afterLines="0" w:line="54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（7）反映工程概况和设计意图的彩色照片10张，建议请专业人员拍摄。</w:t>
      </w:r>
    </w:p>
    <w:p>
      <w:pPr>
        <w:keepNext w:val="0"/>
        <w:keepLines w:val="0"/>
        <w:pageBreakBefore w:val="0"/>
        <w:widowControl w:val="0"/>
        <w:kinsoku/>
        <w:wordWrap/>
        <w:overflowPunct/>
        <w:topLinePunct w:val="0"/>
        <w:bidi w:val="0"/>
        <w:adjustRightInd w:val="0"/>
        <w:snapToGrid w:val="0"/>
        <w:spacing w:before="0" w:beforeLines="0" w:after="0" w:afterLines="0" w:line="54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（8）工程施工和设计主要负责人身份证复印件及省装协或中装协颁发的从业资格证书各一份。负责人应是工程的施工和设计的直接负责人，与相应图纸和工程施工管理档案上的签字一致，并具有相应的资格。</w:t>
      </w:r>
    </w:p>
    <w:p>
      <w:pPr>
        <w:keepNext w:val="0"/>
        <w:keepLines w:val="0"/>
        <w:pageBreakBefore w:val="0"/>
        <w:widowControl w:val="0"/>
        <w:kinsoku/>
        <w:wordWrap/>
        <w:overflowPunct/>
        <w:topLinePunct w:val="0"/>
        <w:bidi w:val="0"/>
        <w:adjustRightInd w:val="0"/>
        <w:snapToGrid w:val="0"/>
        <w:spacing w:before="0" w:beforeLines="0" w:after="0" w:afterLines="0" w:line="54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（9）以上资料均需提供电子版一套。</w:t>
      </w:r>
    </w:p>
    <w:p>
      <w:pPr>
        <w:keepNext w:val="0"/>
        <w:keepLines w:val="0"/>
        <w:pageBreakBefore w:val="0"/>
        <w:widowControl w:val="0"/>
        <w:kinsoku/>
        <w:wordWrap/>
        <w:overflowPunct/>
        <w:topLinePunct w:val="0"/>
        <w:bidi w:val="0"/>
        <w:adjustRightInd w:val="0"/>
        <w:snapToGrid w:val="0"/>
        <w:spacing w:before="0" w:beforeLines="0" w:after="0" w:afterLines="0" w:line="540" w:lineRule="exact"/>
        <w:ind w:right="0" w:rightChars="0"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 xml:space="preserve">2、资料的要求  </w:t>
      </w:r>
    </w:p>
    <w:p>
      <w:pPr>
        <w:keepNext w:val="0"/>
        <w:keepLines w:val="0"/>
        <w:pageBreakBefore w:val="0"/>
        <w:widowControl w:val="0"/>
        <w:kinsoku/>
        <w:wordWrap/>
        <w:overflowPunct/>
        <w:topLinePunct w:val="0"/>
        <w:bidi w:val="0"/>
        <w:adjustRightInd w:val="0"/>
        <w:snapToGrid w:val="0"/>
        <w:spacing w:before="0" w:beforeLines="0" w:after="0" w:afterLines="0" w:line="54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（1）一式两份的《申报表》应单独成册，根据《申报表》样表及填表说明A4打印。</w:t>
      </w:r>
    </w:p>
    <w:p>
      <w:pPr>
        <w:keepNext w:val="0"/>
        <w:keepLines w:val="0"/>
        <w:pageBreakBefore w:val="0"/>
        <w:widowControl w:val="0"/>
        <w:kinsoku/>
        <w:wordWrap/>
        <w:overflowPunct/>
        <w:topLinePunct w:val="0"/>
        <w:bidi w:val="0"/>
        <w:adjustRightInd w:val="0"/>
        <w:snapToGrid w:val="0"/>
        <w:spacing w:before="0" w:beforeLines="0" w:after="0" w:afterLines="0" w:line="54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（2）彩色相片统一为7英寸规格，并用相应规格厚度的相册保护，单独成册，不得与其他资料混订。封页标注申报工程名称、类别、申报单位。计算机打印图片无效。</w:t>
      </w:r>
    </w:p>
    <w:p>
      <w:pPr>
        <w:keepNext w:val="0"/>
        <w:keepLines w:val="0"/>
        <w:pageBreakBefore w:val="0"/>
        <w:widowControl w:val="0"/>
        <w:kinsoku/>
        <w:wordWrap/>
        <w:overflowPunct/>
        <w:topLinePunct w:val="0"/>
        <w:bidi w:val="0"/>
        <w:adjustRightInd w:val="0"/>
        <w:snapToGrid w:val="0"/>
        <w:spacing w:before="0" w:beforeLines="0" w:after="0" w:afterLines="0" w:line="54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（3）设计图纸应为标准2号图纸，必须加盖设计师图鉴（章），折叠成A4幅面大小单独装订成册。封页标注申报工程名称、类别、申报单位。</w:t>
      </w:r>
    </w:p>
    <w:p>
      <w:pPr>
        <w:keepNext w:val="0"/>
        <w:keepLines w:val="0"/>
        <w:pageBreakBefore w:val="0"/>
        <w:widowControl w:val="0"/>
        <w:kinsoku/>
        <w:wordWrap/>
        <w:overflowPunct/>
        <w:topLinePunct w:val="0"/>
        <w:bidi w:val="0"/>
        <w:adjustRightInd w:val="0"/>
        <w:snapToGrid w:val="0"/>
        <w:spacing w:before="0" w:beforeLines="0" w:after="0" w:afterLines="0" w:line="540" w:lineRule="exact"/>
        <w:ind w:right="0" w:rightChars="0" w:firstLine="640" w:firstLineChars="20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五、工程申报、复查与评审</w:t>
      </w:r>
    </w:p>
    <w:p>
      <w:pPr>
        <w:keepNext w:val="0"/>
        <w:keepLines w:val="0"/>
        <w:pageBreakBefore w:val="0"/>
        <w:widowControl w:val="0"/>
        <w:kinsoku/>
        <w:wordWrap/>
        <w:overflowPunct/>
        <w:topLinePunct w:val="0"/>
        <w:bidi w:val="0"/>
        <w:adjustRightInd w:val="0"/>
        <w:snapToGrid w:val="0"/>
        <w:spacing w:before="0" w:beforeLines="0" w:after="0" w:afterLines="0" w:line="540" w:lineRule="exact"/>
        <w:ind w:right="0" w:rightChars="0" w:firstLine="640" w:firstLineChars="200"/>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南阳市室内装饰业协会负责全市建筑装饰“卧龙杯”奖的评选工作。</w:t>
      </w:r>
    </w:p>
    <w:p>
      <w:pPr>
        <w:keepNext w:val="0"/>
        <w:keepLines w:val="0"/>
        <w:pageBreakBefore w:val="0"/>
        <w:widowControl w:val="0"/>
        <w:kinsoku/>
        <w:wordWrap/>
        <w:overflowPunct/>
        <w:topLinePunct w:val="0"/>
        <w:bidi w:val="0"/>
        <w:adjustRightInd w:val="0"/>
        <w:snapToGrid w:val="0"/>
        <w:spacing w:before="0" w:beforeLines="0" w:after="0" w:afterLines="0" w:line="540" w:lineRule="exact"/>
        <w:ind w:right="0" w:rightChars="0" w:firstLine="643" w:firstLineChars="200"/>
        <w:textAlignment w:val="auto"/>
        <w:outlineLvl w:val="9"/>
        <w:rPr>
          <w:rFonts w:hint="eastAsia" w:ascii="楷体" w:hAnsi="楷体" w:eastAsia="楷体" w:cs="楷体"/>
          <w:b/>
          <w:bCs/>
          <w:color w:val="000000"/>
          <w:sz w:val="32"/>
          <w:szCs w:val="32"/>
        </w:rPr>
      </w:pPr>
      <w:r>
        <w:rPr>
          <w:rFonts w:hint="eastAsia" w:ascii="楷体" w:hAnsi="楷体" w:eastAsia="楷体" w:cs="楷体"/>
          <w:b/>
          <w:bCs/>
          <w:color w:val="000000"/>
          <w:sz w:val="32"/>
          <w:szCs w:val="32"/>
        </w:rPr>
        <w:t>1、工程申报</w:t>
      </w:r>
    </w:p>
    <w:p>
      <w:pPr>
        <w:keepNext w:val="0"/>
        <w:keepLines w:val="0"/>
        <w:pageBreakBefore w:val="0"/>
        <w:widowControl w:val="0"/>
        <w:kinsoku/>
        <w:wordWrap/>
        <w:overflowPunct/>
        <w:topLinePunct w:val="0"/>
        <w:bidi w:val="0"/>
        <w:adjustRightInd w:val="0"/>
        <w:snapToGrid w:val="0"/>
        <w:spacing w:before="0" w:beforeLines="0" w:after="0" w:afterLines="0" w:line="540" w:lineRule="exact"/>
        <w:ind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“卧龙杯”奖每年评选一次，由南阳市室内装饰业协会负责下发《关于开展南阳市</w:t>
      </w:r>
      <w:r>
        <w:rPr>
          <w:rFonts w:hint="eastAsia" w:ascii="仿宋" w:hAnsi="仿宋" w:eastAsia="仿宋" w:cs="仿宋"/>
          <w:color w:val="000000"/>
          <w:sz w:val="32"/>
          <w:szCs w:val="32"/>
          <w:lang w:eastAsia="zh-CN"/>
        </w:rPr>
        <w:t>建筑装饰</w:t>
      </w:r>
      <w:r>
        <w:rPr>
          <w:rFonts w:hint="eastAsia" w:ascii="仿宋" w:hAnsi="仿宋" w:eastAsia="仿宋" w:cs="仿宋"/>
          <w:color w:val="000000"/>
          <w:sz w:val="32"/>
          <w:szCs w:val="32"/>
        </w:rPr>
        <w:t>工程“卧龙杯”奖（市优质工程）评选活动通知》的文件，由建筑装饰施工企业自愿申报。</w:t>
      </w:r>
    </w:p>
    <w:p>
      <w:pPr>
        <w:keepNext w:val="0"/>
        <w:keepLines w:val="0"/>
        <w:pageBreakBefore w:val="0"/>
        <w:widowControl w:val="0"/>
        <w:kinsoku/>
        <w:wordWrap/>
        <w:overflowPunct/>
        <w:topLinePunct w:val="0"/>
        <w:bidi w:val="0"/>
        <w:adjustRightInd w:val="0"/>
        <w:snapToGrid w:val="0"/>
        <w:spacing w:before="0" w:beforeLines="0" w:after="0" w:afterLines="0" w:line="540" w:lineRule="exact"/>
        <w:ind w:right="0" w:rightChars="0" w:firstLine="643" w:firstLineChars="200"/>
        <w:textAlignment w:val="auto"/>
        <w:outlineLvl w:val="9"/>
        <w:rPr>
          <w:rFonts w:hint="eastAsia" w:ascii="楷体" w:hAnsi="楷体" w:eastAsia="楷体" w:cs="楷体"/>
          <w:b/>
          <w:bCs/>
          <w:color w:val="000000"/>
          <w:sz w:val="32"/>
          <w:szCs w:val="32"/>
        </w:rPr>
      </w:pPr>
      <w:r>
        <w:rPr>
          <w:rFonts w:hint="eastAsia" w:ascii="楷体" w:hAnsi="楷体" w:eastAsia="楷体" w:cs="楷体"/>
          <w:b/>
          <w:bCs/>
          <w:color w:val="000000"/>
          <w:sz w:val="32"/>
          <w:szCs w:val="32"/>
        </w:rPr>
        <w:t>2、工程复查</w:t>
      </w:r>
    </w:p>
    <w:p>
      <w:pPr>
        <w:keepNext w:val="0"/>
        <w:keepLines w:val="0"/>
        <w:pageBreakBefore w:val="0"/>
        <w:widowControl w:val="0"/>
        <w:tabs>
          <w:tab w:val="left" w:pos="0"/>
        </w:tabs>
        <w:kinsoku/>
        <w:wordWrap/>
        <w:overflowPunct/>
        <w:topLinePunct w:val="0"/>
        <w:bidi w:val="0"/>
        <w:adjustRightInd w:val="0"/>
        <w:snapToGrid w:val="0"/>
        <w:spacing w:before="0" w:beforeLines="0" w:after="0" w:afterLines="0" w:line="540" w:lineRule="exact"/>
        <w:ind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南阳市室内装饰业协会组织成立复查组，对申报工程进行初审并组织现场复验。复查组实行组长负责制，复查专家从南阳市室内装饰业协会专家库中按照回避原则抽取。南阳市室内装饰业协会抽派联络员，负责服务、协调、联络工作。</w:t>
      </w:r>
    </w:p>
    <w:p>
      <w:pPr>
        <w:keepNext w:val="0"/>
        <w:keepLines w:val="0"/>
        <w:pageBreakBefore w:val="0"/>
        <w:widowControl w:val="0"/>
        <w:kinsoku/>
        <w:wordWrap/>
        <w:overflowPunct/>
        <w:topLinePunct w:val="0"/>
        <w:bidi w:val="0"/>
        <w:adjustRightInd w:val="0"/>
        <w:snapToGrid w:val="0"/>
        <w:spacing w:before="0" w:beforeLines="0" w:after="0" w:afterLines="0" w:line="540" w:lineRule="exact"/>
        <w:ind w:right="0" w:rightChars="0" w:firstLine="643" w:firstLineChars="200"/>
        <w:textAlignment w:val="auto"/>
        <w:outlineLvl w:val="9"/>
        <w:rPr>
          <w:rFonts w:hint="eastAsia" w:ascii="楷体" w:hAnsi="楷体" w:eastAsia="楷体" w:cs="楷体"/>
          <w:b/>
          <w:bCs/>
          <w:color w:val="000000"/>
          <w:sz w:val="32"/>
          <w:szCs w:val="32"/>
        </w:rPr>
      </w:pPr>
      <w:r>
        <w:rPr>
          <w:rFonts w:hint="eastAsia" w:ascii="楷体" w:hAnsi="楷体" w:eastAsia="楷体" w:cs="楷体"/>
          <w:b/>
          <w:bCs/>
          <w:color w:val="000000"/>
          <w:sz w:val="32"/>
          <w:szCs w:val="32"/>
        </w:rPr>
        <w:t>3</w:t>
      </w:r>
      <w:r>
        <w:rPr>
          <w:rFonts w:hint="eastAsia" w:ascii="楷体" w:hAnsi="楷体" w:eastAsia="楷体" w:cs="楷体"/>
          <w:b/>
          <w:bCs/>
          <w:color w:val="000000"/>
          <w:sz w:val="32"/>
          <w:szCs w:val="32"/>
          <w:lang w:eastAsia="zh-CN"/>
        </w:rPr>
        <w:t>、</w:t>
      </w:r>
      <w:r>
        <w:rPr>
          <w:rFonts w:hint="eastAsia" w:ascii="楷体" w:hAnsi="楷体" w:eastAsia="楷体" w:cs="楷体"/>
          <w:b/>
          <w:bCs/>
          <w:color w:val="000000"/>
          <w:sz w:val="32"/>
          <w:szCs w:val="32"/>
        </w:rPr>
        <w:t>工程复查的内容和要求</w:t>
      </w:r>
    </w:p>
    <w:p>
      <w:pPr>
        <w:keepNext w:val="0"/>
        <w:keepLines w:val="0"/>
        <w:pageBreakBefore w:val="0"/>
        <w:widowControl w:val="0"/>
        <w:kinsoku/>
        <w:wordWrap/>
        <w:overflowPunct/>
        <w:topLinePunct w:val="0"/>
        <w:bidi w:val="0"/>
        <w:adjustRightInd w:val="0"/>
        <w:snapToGrid w:val="0"/>
        <w:spacing w:before="0" w:beforeLines="0" w:after="0" w:afterLines="0" w:line="540" w:lineRule="exact"/>
        <w:ind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听取承建单位对工程施工和质量的情况汇报。主要汇报工程概况、工程技术难点、特点与新技术推广应用情况、绿色建筑技术推广应用情况、工程质量情况、工程主要质量特色、工程技术资料情况、工程绿色施工技术推广应用情况、工程有待改进之处、获奖情况及综合效果等。</w:t>
      </w:r>
    </w:p>
    <w:p>
      <w:pPr>
        <w:keepNext w:val="0"/>
        <w:keepLines w:val="0"/>
        <w:pageBreakBefore w:val="0"/>
        <w:widowControl w:val="0"/>
        <w:kinsoku/>
        <w:wordWrap/>
        <w:overflowPunct/>
        <w:topLinePunct w:val="0"/>
        <w:bidi w:val="0"/>
        <w:adjustRightInd w:val="0"/>
        <w:snapToGrid w:val="0"/>
        <w:spacing w:before="0" w:beforeLines="0" w:after="0" w:afterLines="0" w:line="540" w:lineRule="exact"/>
        <w:ind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(2)实地查验工程质量水平。凡是复查小组要求查看的工程内容和部位，都必须予以满足，不得以任何理由回避或拒绝。</w:t>
      </w:r>
    </w:p>
    <w:p>
      <w:pPr>
        <w:keepNext w:val="0"/>
        <w:keepLines w:val="0"/>
        <w:pageBreakBefore w:val="0"/>
        <w:widowControl w:val="0"/>
        <w:kinsoku/>
        <w:wordWrap/>
        <w:overflowPunct/>
        <w:topLinePunct w:val="0"/>
        <w:bidi w:val="0"/>
        <w:adjustRightInd w:val="0"/>
        <w:snapToGrid w:val="0"/>
        <w:spacing w:before="0" w:beforeLines="0" w:after="0" w:afterLines="0" w:line="540" w:lineRule="exact"/>
        <w:ind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(3)听取使用单位（建设单位）、质量监督单位和设计单位、监理单位对工程质量的评价意见。复查小组在听取评价意见时，承建单位和参建单位的有关人员应当回避。</w:t>
      </w:r>
    </w:p>
    <w:p>
      <w:pPr>
        <w:keepNext w:val="0"/>
        <w:keepLines w:val="0"/>
        <w:pageBreakBefore w:val="0"/>
        <w:widowControl w:val="0"/>
        <w:kinsoku/>
        <w:wordWrap/>
        <w:overflowPunct/>
        <w:topLinePunct w:val="0"/>
        <w:bidi w:val="0"/>
        <w:adjustRightInd w:val="0"/>
        <w:snapToGrid w:val="0"/>
        <w:spacing w:before="0" w:beforeLines="0" w:after="0" w:afterLines="0" w:line="540" w:lineRule="exact"/>
        <w:ind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(4)查阅工程有关的业内资料</w:t>
      </w:r>
      <w:r>
        <w:rPr>
          <w:rFonts w:hint="eastAsia" w:ascii="仿宋" w:hAnsi="仿宋" w:eastAsia="仿宋" w:cs="仿宋"/>
          <w:color w:val="000000"/>
          <w:sz w:val="32"/>
          <w:szCs w:val="32"/>
          <w:lang w:eastAsia="zh-CN"/>
        </w:rPr>
        <w:t>。</w:t>
      </w:r>
    </w:p>
    <w:p>
      <w:pPr>
        <w:keepNext w:val="0"/>
        <w:keepLines w:val="0"/>
        <w:pageBreakBefore w:val="0"/>
        <w:widowControl w:val="0"/>
        <w:tabs>
          <w:tab w:val="left" w:pos="586"/>
          <w:tab w:val="left" w:pos="2344"/>
        </w:tabs>
        <w:kinsoku/>
        <w:wordWrap/>
        <w:overflowPunct/>
        <w:topLinePunct w:val="0"/>
        <w:bidi w:val="0"/>
        <w:adjustRightInd w:val="0"/>
        <w:snapToGrid w:val="0"/>
        <w:spacing w:before="0" w:beforeLines="0" w:after="0" w:afterLines="0" w:line="540" w:lineRule="exact"/>
        <w:ind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(5)复查小组对工程复查的有关情况进行现场讲评。</w:t>
      </w:r>
    </w:p>
    <w:p>
      <w:pPr>
        <w:keepNext w:val="0"/>
        <w:keepLines w:val="0"/>
        <w:pageBreakBefore w:val="0"/>
        <w:widowControl w:val="0"/>
        <w:tabs>
          <w:tab w:val="left" w:pos="0"/>
        </w:tabs>
        <w:kinsoku/>
        <w:wordWrap/>
        <w:overflowPunct/>
        <w:topLinePunct w:val="0"/>
        <w:bidi w:val="0"/>
        <w:adjustRightInd w:val="0"/>
        <w:snapToGrid w:val="0"/>
        <w:spacing w:before="0" w:beforeLines="0" w:after="0" w:afterLines="0" w:line="540" w:lineRule="exact"/>
        <w:ind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(6)复查小组向评审委员会汇报复查情况，提出推荐意见，并提交书面复查报告。</w:t>
      </w:r>
    </w:p>
    <w:p>
      <w:pPr>
        <w:keepNext w:val="0"/>
        <w:keepLines w:val="0"/>
        <w:pageBreakBefore w:val="0"/>
        <w:widowControl w:val="0"/>
        <w:kinsoku/>
        <w:wordWrap/>
        <w:overflowPunct/>
        <w:topLinePunct w:val="0"/>
        <w:bidi w:val="0"/>
        <w:adjustRightInd w:val="0"/>
        <w:snapToGrid w:val="0"/>
        <w:spacing w:before="0" w:beforeLines="0" w:after="0" w:afterLines="0" w:line="540" w:lineRule="exact"/>
        <w:ind w:right="0" w:rightChars="0" w:firstLine="643" w:firstLineChars="200"/>
        <w:textAlignment w:val="auto"/>
        <w:outlineLvl w:val="9"/>
        <w:rPr>
          <w:rFonts w:hint="eastAsia" w:ascii="楷体" w:hAnsi="楷体" w:eastAsia="楷体" w:cs="楷体"/>
          <w:b/>
          <w:bCs/>
          <w:color w:val="000000"/>
          <w:sz w:val="32"/>
          <w:szCs w:val="32"/>
        </w:rPr>
      </w:pPr>
      <w:r>
        <w:rPr>
          <w:rFonts w:hint="eastAsia" w:ascii="楷体" w:hAnsi="楷体" w:eastAsia="楷体" w:cs="楷体"/>
          <w:b/>
          <w:bCs/>
          <w:color w:val="000000"/>
          <w:sz w:val="32"/>
          <w:szCs w:val="32"/>
        </w:rPr>
        <w:t>4、工程评审</w:t>
      </w:r>
    </w:p>
    <w:p>
      <w:pPr>
        <w:keepNext w:val="0"/>
        <w:keepLines w:val="0"/>
        <w:pageBreakBefore w:val="0"/>
        <w:widowControl w:val="0"/>
        <w:tabs>
          <w:tab w:val="left" w:pos="0"/>
        </w:tabs>
        <w:kinsoku/>
        <w:wordWrap/>
        <w:overflowPunct/>
        <w:topLinePunct w:val="0"/>
        <w:bidi w:val="0"/>
        <w:adjustRightInd w:val="0"/>
        <w:snapToGrid w:val="0"/>
        <w:spacing w:before="0" w:beforeLines="0" w:after="0" w:afterLines="0" w:line="540" w:lineRule="exact"/>
        <w:ind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南阳市室内装饰业协会成立“卧龙杯”奖评审委员会，负责评审工作，并下设办公室，</w:t>
      </w:r>
      <w:r>
        <w:rPr>
          <w:rFonts w:hint="eastAsia" w:ascii="仿宋" w:hAnsi="仿宋" w:eastAsia="仿宋" w:cs="仿宋"/>
          <w:color w:val="000000"/>
          <w:sz w:val="32"/>
          <w:szCs w:val="32"/>
          <w:lang w:eastAsia="zh-CN"/>
        </w:rPr>
        <w:t>具体</w:t>
      </w:r>
      <w:r>
        <w:rPr>
          <w:rFonts w:hint="eastAsia" w:ascii="仿宋" w:hAnsi="仿宋" w:eastAsia="仿宋" w:cs="仿宋"/>
          <w:color w:val="000000"/>
          <w:sz w:val="32"/>
          <w:szCs w:val="32"/>
        </w:rPr>
        <w:t>负责复查汇总后的初审及有关事宜。评审委员须具有丰富实践经验的专家组成。评审委员原则上由本市建筑装饰业企业、行业主管部门和有关单位推荐。每次评审根据需要从专家库中按照回避原则抽取，并实行动态管理。评审委员会根据被推荐工程的申报资料和工程复查专家组的推荐意见，采取查看工程资料、评议和投票的方式，评出获奖工程。</w:t>
      </w:r>
    </w:p>
    <w:p>
      <w:pPr>
        <w:keepNext w:val="0"/>
        <w:keepLines w:val="0"/>
        <w:pageBreakBefore w:val="0"/>
        <w:widowControl w:val="0"/>
        <w:tabs>
          <w:tab w:val="left" w:pos="0"/>
        </w:tabs>
        <w:kinsoku/>
        <w:wordWrap/>
        <w:overflowPunct/>
        <w:topLinePunct w:val="0"/>
        <w:bidi w:val="0"/>
        <w:adjustRightInd w:val="0"/>
        <w:snapToGrid w:val="0"/>
        <w:spacing w:before="0" w:beforeLines="0" w:after="0" w:afterLines="0" w:line="540" w:lineRule="exact"/>
        <w:ind w:right="0" w:rightChars="0" w:firstLine="643" w:firstLineChars="200"/>
        <w:textAlignment w:val="auto"/>
        <w:outlineLvl w:val="9"/>
        <w:rPr>
          <w:rFonts w:hint="eastAsia" w:ascii="仿宋" w:hAnsi="仿宋" w:eastAsia="仿宋" w:cs="仿宋"/>
          <w:color w:val="000000"/>
          <w:sz w:val="32"/>
          <w:szCs w:val="32"/>
        </w:rPr>
      </w:pPr>
      <w:r>
        <w:rPr>
          <w:rFonts w:hint="eastAsia" w:ascii="楷体" w:hAnsi="楷体" w:eastAsia="楷体" w:cs="楷体"/>
          <w:b/>
          <w:bCs/>
          <w:color w:val="000000"/>
          <w:sz w:val="32"/>
          <w:szCs w:val="32"/>
        </w:rPr>
        <w:t>5、</w:t>
      </w:r>
      <w:r>
        <w:rPr>
          <w:rFonts w:hint="eastAsia" w:ascii="仿宋" w:hAnsi="仿宋" w:eastAsia="仿宋" w:cs="仿宋"/>
          <w:color w:val="000000"/>
          <w:sz w:val="32"/>
          <w:szCs w:val="32"/>
        </w:rPr>
        <w:t>获奖结果由南阳市室内装饰业协会组织公示、公布。</w:t>
      </w:r>
    </w:p>
    <w:p>
      <w:pPr>
        <w:keepNext w:val="0"/>
        <w:keepLines w:val="0"/>
        <w:pageBreakBefore w:val="0"/>
        <w:widowControl w:val="0"/>
        <w:kinsoku/>
        <w:wordWrap/>
        <w:overflowPunct/>
        <w:topLinePunct w:val="0"/>
        <w:bidi w:val="0"/>
        <w:adjustRightInd w:val="0"/>
        <w:snapToGrid w:val="0"/>
        <w:spacing w:before="0" w:beforeLines="0" w:after="0" w:afterLines="0" w:line="540" w:lineRule="exact"/>
        <w:ind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六、奖励</w:t>
      </w:r>
    </w:p>
    <w:p>
      <w:pPr>
        <w:keepNext w:val="0"/>
        <w:keepLines w:val="0"/>
        <w:pageBreakBefore w:val="0"/>
        <w:widowControl w:val="0"/>
        <w:tabs>
          <w:tab w:val="left" w:pos="0"/>
        </w:tabs>
        <w:kinsoku/>
        <w:wordWrap/>
        <w:overflowPunct/>
        <w:topLinePunct w:val="0"/>
        <w:bidi w:val="0"/>
        <w:adjustRightInd w:val="0"/>
        <w:snapToGrid w:val="0"/>
        <w:spacing w:before="0" w:beforeLines="0" w:after="0" w:afterLines="0" w:line="54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color w:val="000000"/>
          <w:sz w:val="32"/>
          <w:szCs w:val="32"/>
        </w:rPr>
        <w:t>南阳市室内装饰业协会</w:t>
      </w:r>
      <w:r>
        <w:rPr>
          <w:rFonts w:hint="eastAsia" w:ascii="仿宋" w:hAnsi="仿宋" w:eastAsia="仿宋" w:cs="仿宋"/>
          <w:sz w:val="32"/>
          <w:szCs w:val="32"/>
        </w:rPr>
        <w:t>每年召开一次颁奖大会，向 “卧龙杯”获奖单位授予获奖证书和奖牌、奖杯，并进行通报表彰。</w:t>
      </w:r>
    </w:p>
    <w:p>
      <w:pPr>
        <w:keepNext w:val="0"/>
        <w:keepLines w:val="0"/>
        <w:pageBreakBefore w:val="0"/>
        <w:widowControl w:val="0"/>
        <w:tabs>
          <w:tab w:val="left" w:pos="0"/>
        </w:tabs>
        <w:kinsoku/>
        <w:wordWrap/>
        <w:overflowPunct/>
        <w:topLinePunct w:val="0"/>
        <w:bidi w:val="0"/>
        <w:adjustRightInd w:val="0"/>
        <w:snapToGrid w:val="0"/>
        <w:spacing w:before="0" w:beforeLines="0" w:after="0" w:afterLines="0" w:line="54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“卧龙杯”奖评审委员会从荣获“卧龙杯”奖的工程中，选拔符合条件的工程向省推荐申报“中州杯”奖（省优装饰工程）、</w:t>
      </w:r>
      <w:r>
        <w:rPr>
          <w:rFonts w:hint="eastAsia" w:ascii="仿宋" w:hAnsi="仿宋" w:eastAsia="仿宋" w:cs="仿宋"/>
          <w:sz w:val="32"/>
          <w:szCs w:val="32"/>
          <w:lang w:eastAsia="zh-CN"/>
        </w:rPr>
        <w:t>“</w:t>
      </w:r>
      <w:r>
        <w:rPr>
          <w:rFonts w:hint="eastAsia" w:ascii="仿宋" w:hAnsi="仿宋" w:eastAsia="仿宋" w:cs="仿宋"/>
          <w:sz w:val="32"/>
          <w:szCs w:val="32"/>
        </w:rPr>
        <w:t>中州杯”银奖（用户满意装饰工程）。</w:t>
      </w:r>
    </w:p>
    <w:p>
      <w:pPr>
        <w:keepNext w:val="0"/>
        <w:keepLines w:val="0"/>
        <w:pageBreakBefore w:val="0"/>
        <w:widowControl w:val="0"/>
        <w:tabs>
          <w:tab w:val="left" w:pos="0"/>
        </w:tabs>
        <w:kinsoku/>
        <w:wordWrap/>
        <w:overflowPunct/>
        <w:topLinePunct w:val="0"/>
        <w:bidi w:val="0"/>
        <w:adjustRightInd w:val="0"/>
        <w:snapToGrid w:val="0"/>
        <w:spacing w:before="0" w:beforeLines="0" w:after="0" w:afterLines="0" w:line="540" w:lineRule="exact"/>
        <w:ind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各</w:t>
      </w:r>
      <w:r>
        <w:rPr>
          <w:rFonts w:hint="eastAsia" w:ascii="仿宋" w:hAnsi="仿宋" w:eastAsia="仿宋" w:cs="仿宋"/>
          <w:sz w:val="32"/>
          <w:szCs w:val="32"/>
          <w:lang w:eastAsia="zh-CN"/>
        </w:rPr>
        <w:t>有</w:t>
      </w:r>
      <w:r>
        <w:rPr>
          <w:rFonts w:hint="eastAsia" w:ascii="仿宋" w:hAnsi="仿宋" w:eastAsia="仿宋" w:cs="仿宋"/>
          <w:sz w:val="32"/>
          <w:szCs w:val="32"/>
        </w:rPr>
        <w:t>关部门和获奖单位可根据本市、本部门实际情况，对获奖单位和有关人员给予奖励。对“卧龙杯”奖获奖企业，在工程招标过</w:t>
      </w:r>
      <w:r>
        <w:rPr>
          <w:rFonts w:hint="eastAsia" w:ascii="仿宋" w:hAnsi="仿宋" w:eastAsia="仿宋" w:cs="仿宋"/>
          <w:color w:val="000000"/>
          <w:sz w:val="32"/>
          <w:szCs w:val="32"/>
        </w:rPr>
        <w:t>程中予以优先考虑。</w:t>
      </w:r>
    </w:p>
    <w:p>
      <w:pPr>
        <w:keepNext w:val="0"/>
        <w:keepLines w:val="0"/>
        <w:pageBreakBefore w:val="0"/>
        <w:widowControl w:val="0"/>
        <w:tabs>
          <w:tab w:val="left" w:pos="0"/>
        </w:tabs>
        <w:kinsoku/>
        <w:wordWrap/>
        <w:overflowPunct/>
        <w:topLinePunct w:val="0"/>
        <w:bidi w:val="0"/>
        <w:adjustRightInd w:val="0"/>
        <w:snapToGrid w:val="0"/>
        <w:spacing w:before="0" w:beforeLines="0" w:after="0" w:afterLines="0" w:line="540" w:lineRule="exact"/>
        <w:ind w:right="0" w:rightChars="0" w:firstLine="64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七、纪律</w:t>
      </w:r>
    </w:p>
    <w:p>
      <w:pPr>
        <w:keepNext w:val="0"/>
        <w:keepLines w:val="0"/>
        <w:pageBreakBefore w:val="0"/>
        <w:widowControl w:val="0"/>
        <w:tabs>
          <w:tab w:val="left" w:pos="0"/>
        </w:tabs>
        <w:kinsoku/>
        <w:wordWrap/>
        <w:overflowPunct/>
        <w:topLinePunct w:val="0"/>
        <w:bidi w:val="0"/>
        <w:adjustRightInd w:val="0"/>
        <w:snapToGrid w:val="0"/>
        <w:spacing w:before="0" w:beforeLines="0" w:after="0" w:afterLines="0" w:line="54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协会工作人员及专家、评审委员应做到</w:t>
      </w:r>
      <w:r>
        <w:rPr>
          <w:rFonts w:hint="eastAsia" w:ascii="仿宋" w:hAnsi="仿宋" w:eastAsia="仿宋" w:cs="仿宋"/>
          <w:color w:val="000000"/>
          <w:sz w:val="32"/>
          <w:szCs w:val="32"/>
          <w:lang w:eastAsia="zh-CN"/>
        </w:rPr>
        <w:t>作风正派、公正、公平、廉洁地履行职责，主动接受公众监督。</w:t>
      </w:r>
    </w:p>
    <w:p>
      <w:pPr>
        <w:keepNext w:val="0"/>
        <w:keepLines w:val="0"/>
        <w:pageBreakBefore w:val="0"/>
        <w:widowControl w:val="0"/>
        <w:tabs>
          <w:tab w:val="left" w:pos="0"/>
        </w:tabs>
        <w:kinsoku/>
        <w:wordWrap/>
        <w:overflowPunct/>
        <w:topLinePunct w:val="0"/>
        <w:bidi w:val="0"/>
        <w:adjustRightInd w:val="0"/>
        <w:snapToGrid w:val="0"/>
        <w:spacing w:before="0" w:beforeLines="0" w:after="0" w:afterLines="0" w:line="54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2、申报单位应坚持实事求是，不得弄虚作假。对违反者，视情节轻重给予批评教育、撤销申报资格、通报批评、直至取消获奖资格等处罚。</w:t>
      </w:r>
    </w:p>
    <w:p>
      <w:pPr>
        <w:keepNext w:val="0"/>
        <w:keepLines w:val="0"/>
        <w:pageBreakBefore w:val="0"/>
        <w:widowControl w:val="0"/>
        <w:tabs>
          <w:tab w:val="left" w:pos="0"/>
        </w:tabs>
        <w:kinsoku/>
        <w:wordWrap/>
        <w:overflowPunct/>
        <w:topLinePunct w:val="0"/>
        <w:bidi w:val="0"/>
        <w:adjustRightInd w:val="0"/>
        <w:snapToGrid w:val="0"/>
        <w:spacing w:before="0" w:beforeLines="0" w:after="0" w:afterLines="0" w:line="54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任何单位和个人不得仿制和伪造“卧龙杯”奖杯、奖牌和证书。</w:t>
      </w:r>
    </w:p>
    <w:p>
      <w:pPr>
        <w:keepNext w:val="0"/>
        <w:keepLines w:val="0"/>
        <w:pageBreakBefore w:val="0"/>
        <w:widowControl w:val="0"/>
        <w:kinsoku/>
        <w:wordWrap/>
        <w:overflowPunct/>
        <w:topLinePunct w:val="0"/>
        <w:bidi w:val="0"/>
        <w:adjustRightInd w:val="0"/>
        <w:snapToGrid w:val="0"/>
        <w:spacing w:before="0" w:beforeLines="0" w:after="0" w:afterLines="0" w:line="540" w:lineRule="exact"/>
        <w:ind w:right="0" w:rightChars="0"/>
        <w:textAlignment w:val="auto"/>
        <w:outlineLvl w:val="9"/>
        <w:rPr>
          <w:rFonts w:hint="eastAsia" w:ascii="仿宋" w:hAnsi="仿宋" w:eastAsia="仿宋" w:cs="仿宋"/>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val="0"/>
        <w:snapToGrid w:val="0"/>
        <w:spacing w:before="0" w:beforeLines="0" w:beforeAutospacing="0" w:after="0" w:afterLines="0" w:afterAutospacing="0" w:line="540" w:lineRule="exact"/>
        <w:ind w:left="0" w:right="0" w:rightChars="0" w:firstLine="0"/>
        <w:jc w:val="both"/>
        <w:textAlignment w:val="auto"/>
        <w:outlineLvl w:val="9"/>
        <w:rPr>
          <w:rFonts w:hint="eastAsia" w:ascii="仿宋" w:hAnsi="仿宋" w:eastAsia="仿宋" w:cs="仿宋"/>
          <w:b w:val="0"/>
          <w:i w:val="0"/>
          <w:caps w:val="0"/>
          <w:color w:val="333333"/>
          <w:spacing w:val="0"/>
          <w:kern w:val="0"/>
          <w:sz w:val="32"/>
          <w:szCs w:val="32"/>
          <w:shd w:val="clear" w:color="auto" w:fill="FFFFFF"/>
          <w:lang w:val="en-US" w:eastAsia="zh-CN" w:bidi="ar"/>
        </w:rPr>
      </w:pPr>
    </w:p>
    <w:p>
      <w:bookmarkStart w:id="0" w:name="_GoBack"/>
      <w:bookmarkEnd w:id="0"/>
    </w:p>
    <w:sectPr>
      <w:headerReference r:id="rId3" w:type="default"/>
      <w:footerReference r:id="rId4" w:type="default"/>
      <w:pgSz w:w="11906" w:h="16838"/>
      <w:pgMar w:top="1440" w:right="1417"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grouping="f" rotation="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D23747"/>
    <w:rsid w:val="06707088"/>
    <w:rsid w:val="2FD23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2019-07-30T07:12:00Z</dcterms:created>
  <dc:creator>Administrator</dc:creator>
  <cp:lastModifiedBy>Administrator</cp:lastModifiedBy>
  <dcterms:modified xsi:type="dcterms:W3CDTF">2019-07-30T07:13:50Z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